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021" w:rsidRDefault="00734284" w:rsidP="001A6021">
      <w:pPr>
        <w:widowControl w:val="0"/>
        <w:autoSpaceDE w:val="0"/>
        <w:autoSpaceDN w:val="0"/>
        <w:adjustRightInd w:val="0"/>
        <w:rPr>
          <w:rFonts w:ascii="Times" w:hAnsi="Times" w:cs="Times"/>
          <w:color w:val="262F3D"/>
          <w:sz w:val="32"/>
          <w:szCs w:val="72"/>
        </w:rPr>
      </w:pPr>
      <w:r w:rsidRPr="001A6021">
        <w:rPr>
          <w:rFonts w:ascii="Times" w:hAnsi="Times" w:cs="Times"/>
          <w:color w:val="262F3D"/>
          <w:sz w:val="32"/>
          <w:szCs w:val="72"/>
        </w:rPr>
        <w:t>GIULIO BIGOZZI</w:t>
      </w:r>
    </w:p>
    <w:p w:rsidR="00734284" w:rsidRPr="001A6021" w:rsidRDefault="00734284" w:rsidP="001A6021">
      <w:pPr>
        <w:widowControl w:val="0"/>
        <w:autoSpaceDE w:val="0"/>
        <w:autoSpaceDN w:val="0"/>
        <w:adjustRightInd w:val="0"/>
        <w:rPr>
          <w:rFonts w:ascii="Times" w:hAnsi="Times" w:cs="Times"/>
          <w:color w:val="262F3D"/>
          <w:sz w:val="32"/>
          <w:szCs w:val="72"/>
        </w:rPr>
      </w:pPr>
    </w:p>
    <w:p w:rsidR="00734284" w:rsidRPr="001A6021" w:rsidRDefault="00734284" w:rsidP="001A6021">
      <w:pPr>
        <w:widowControl w:val="0"/>
        <w:autoSpaceDE w:val="0"/>
        <w:autoSpaceDN w:val="0"/>
        <w:adjustRightInd w:val="0"/>
        <w:rPr>
          <w:rFonts w:ascii="Times" w:hAnsi="Times" w:cs="Times"/>
          <w:b/>
          <w:i/>
          <w:color w:val="262F3D"/>
          <w:sz w:val="32"/>
          <w:szCs w:val="72"/>
        </w:rPr>
      </w:pPr>
      <w:r w:rsidRPr="001A6021">
        <w:rPr>
          <w:rFonts w:ascii="Times" w:hAnsi="Times" w:cs="Times"/>
          <w:b/>
          <w:i/>
          <w:color w:val="262F3D"/>
          <w:sz w:val="32"/>
          <w:szCs w:val="72"/>
        </w:rPr>
        <w:t>LFI</w:t>
      </w:r>
    </w:p>
    <w:p w:rsidR="00734284" w:rsidRPr="001A6021" w:rsidRDefault="00734284" w:rsidP="001A6021">
      <w:pPr>
        <w:widowControl w:val="0"/>
        <w:autoSpaceDE w:val="0"/>
        <w:autoSpaceDN w:val="0"/>
        <w:adjustRightInd w:val="0"/>
        <w:rPr>
          <w:rFonts w:ascii="Times" w:hAnsi="Times" w:cs="Times"/>
          <w:b/>
          <w:i/>
          <w:color w:val="262F3D"/>
          <w:sz w:val="32"/>
          <w:szCs w:val="72"/>
        </w:rPr>
      </w:pPr>
      <w:r w:rsidRPr="001A6021">
        <w:rPr>
          <w:rFonts w:ascii="Times" w:hAnsi="Times" w:cs="Times"/>
          <w:b/>
          <w:i/>
          <w:color w:val="262F3D"/>
          <w:sz w:val="32"/>
          <w:szCs w:val="72"/>
        </w:rPr>
        <w:t>Cento anni di storia</w:t>
      </w:r>
    </w:p>
    <w:p w:rsidR="001A6021" w:rsidRDefault="00734284" w:rsidP="001A6021">
      <w:pPr>
        <w:widowControl w:val="0"/>
        <w:autoSpaceDE w:val="0"/>
        <w:autoSpaceDN w:val="0"/>
        <w:adjustRightInd w:val="0"/>
        <w:rPr>
          <w:rFonts w:ascii="Times" w:hAnsi="Times" w:cs="Times"/>
          <w:i/>
          <w:color w:val="262F3D"/>
          <w:sz w:val="32"/>
          <w:szCs w:val="60"/>
        </w:rPr>
      </w:pPr>
      <w:r w:rsidRPr="001A6021">
        <w:rPr>
          <w:rFonts w:ascii="Times" w:hAnsi="Times" w:cs="Times"/>
          <w:i/>
          <w:color w:val="262F3D"/>
          <w:sz w:val="32"/>
          <w:szCs w:val="60"/>
        </w:rPr>
        <w:t>(Prefazione di Stefano Maggi)</w:t>
      </w:r>
    </w:p>
    <w:p w:rsidR="00734284" w:rsidRPr="001A6021" w:rsidRDefault="00734284" w:rsidP="001A6021">
      <w:pPr>
        <w:widowControl w:val="0"/>
        <w:autoSpaceDE w:val="0"/>
        <w:autoSpaceDN w:val="0"/>
        <w:adjustRightInd w:val="0"/>
        <w:rPr>
          <w:rFonts w:ascii="Times" w:hAnsi="Times" w:cs="Times"/>
          <w:i/>
          <w:color w:val="262F3D"/>
          <w:sz w:val="32"/>
          <w:szCs w:val="60"/>
        </w:rPr>
      </w:pPr>
    </w:p>
    <w:p w:rsidR="00734284" w:rsidRPr="001A6021" w:rsidRDefault="00734284" w:rsidP="00734284">
      <w:pPr>
        <w:widowControl w:val="0"/>
        <w:autoSpaceDE w:val="0"/>
        <w:autoSpaceDN w:val="0"/>
        <w:adjustRightInd w:val="0"/>
        <w:rPr>
          <w:rFonts w:ascii="Times" w:hAnsi="Times" w:cs="Times"/>
          <w:color w:val="262F3D"/>
          <w:sz w:val="32"/>
          <w:szCs w:val="48"/>
        </w:rPr>
      </w:pPr>
      <w:r w:rsidRPr="001A6021">
        <w:rPr>
          <w:rFonts w:ascii="Times" w:hAnsi="Times" w:cs="Times"/>
          <w:color w:val="262F3D"/>
          <w:sz w:val="32"/>
          <w:szCs w:val="48"/>
        </w:rPr>
        <w:t xml:space="preserve">Edizioni </w:t>
      </w:r>
      <w:proofErr w:type="spellStart"/>
      <w:r w:rsidRPr="001A6021">
        <w:rPr>
          <w:rFonts w:ascii="Times" w:hAnsi="Times" w:cs="Times"/>
          <w:color w:val="262F3D"/>
          <w:sz w:val="32"/>
          <w:szCs w:val="48"/>
        </w:rPr>
        <w:t>Helicon</w:t>
      </w:r>
      <w:proofErr w:type="spellEnd"/>
    </w:p>
    <w:p w:rsidR="00734284" w:rsidRPr="001A6021" w:rsidRDefault="00734284" w:rsidP="00734284">
      <w:pPr>
        <w:widowControl w:val="0"/>
        <w:autoSpaceDE w:val="0"/>
        <w:autoSpaceDN w:val="0"/>
        <w:adjustRightInd w:val="0"/>
        <w:rPr>
          <w:rFonts w:ascii="Times" w:hAnsi="Times" w:cs="Times"/>
          <w:color w:val="262F3D"/>
          <w:sz w:val="32"/>
          <w:szCs w:val="48"/>
        </w:rPr>
      </w:pPr>
      <w:r w:rsidRPr="001A6021">
        <w:rPr>
          <w:rFonts w:ascii="Times" w:hAnsi="Times" w:cs="Times"/>
          <w:color w:val="262F3D"/>
          <w:sz w:val="32"/>
          <w:szCs w:val="48"/>
        </w:rPr>
        <w:t>Arezzo, dicembre 2013</w:t>
      </w:r>
    </w:p>
    <w:p w:rsidR="00734284" w:rsidRDefault="0092028B" w:rsidP="00734284">
      <w:pPr>
        <w:widowControl w:val="0"/>
        <w:autoSpaceDE w:val="0"/>
        <w:autoSpaceDN w:val="0"/>
        <w:adjustRightInd w:val="0"/>
        <w:rPr>
          <w:rFonts w:ascii="Times" w:hAnsi="Times" w:cs="Times"/>
          <w:color w:val="345C73"/>
          <w:sz w:val="30"/>
          <w:szCs w:val="30"/>
        </w:rPr>
      </w:pPr>
      <w:r>
        <w:rPr>
          <w:rFonts w:ascii="Times" w:hAnsi="Times" w:cs="Times"/>
          <w:color w:val="262F3D"/>
          <w:sz w:val="48"/>
          <w:szCs w:val="48"/>
        </w:rPr>
        <w:fldChar w:fldCharType="begin"/>
      </w:r>
      <w:r w:rsidR="00734284">
        <w:rPr>
          <w:rFonts w:ascii="Times" w:hAnsi="Times" w:cs="Times"/>
          <w:color w:val="262F3D"/>
          <w:sz w:val="48"/>
          <w:szCs w:val="48"/>
        </w:rPr>
        <w:instrText>HYPERLINK "https://lieve2011.files.wordpress.com/2014/01/cop-giulio.jpg"</w:instrText>
      </w:r>
      <w:r>
        <w:rPr>
          <w:rFonts w:ascii="Times" w:hAnsi="Times" w:cs="Times"/>
          <w:color w:val="262F3D"/>
          <w:sz w:val="48"/>
          <w:szCs w:val="48"/>
        </w:rPr>
        <w:fldChar w:fldCharType="separate"/>
      </w:r>
    </w:p>
    <w:p w:rsidR="00734284" w:rsidRDefault="0092028B" w:rsidP="001A6021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272C33"/>
          <w:sz w:val="30"/>
          <w:szCs w:val="30"/>
        </w:rPr>
      </w:pPr>
      <w:r>
        <w:rPr>
          <w:rFonts w:ascii="Times" w:hAnsi="Times" w:cs="Times"/>
          <w:color w:val="262F3D"/>
          <w:sz w:val="48"/>
          <w:szCs w:val="48"/>
        </w:rPr>
        <w:fldChar w:fldCharType="end"/>
      </w:r>
      <w:r w:rsidR="00734284">
        <w:rPr>
          <w:rFonts w:ascii="Times" w:hAnsi="Times" w:cs="Times"/>
          <w:i/>
          <w:iCs/>
          <w:color w:val="272C33"/>
          <w:sz w:val="30"/>
          <w:szCs w:val="30"/>
        </w:rPr>
        <w:t xml:space="preserve"> “Ed è con la stessa passione con la quale ho servito LFI che mi accingo a scrivere la sua storia centenaria…” </w:t>
      </w:r>
      <w:r w:rsidR="00734284">
        <w:rPr>
          <w:rFonts w:ascii="Times" w:hAnsi="Times" w:cs="Times"/>
          <w:color w:val="272C33"/>
          <w:sz w:val="30"/>
          <w:szCs w:val="30"/>
        </w:rPr>
        <w:t>afferma l’autore, presentandosi, nell’introduzione e definisce subito il taglio che le darà “…</w:t>
      </w:r>
      <w:r w:rsidR="00734284">
        <w:rPr>
          <w:rFonts w:ascii="Times" w:hAnsi="Times" w:cs="Times"/>
          <w:i/>
          <w:iCs/>
          <w:color w:val="272C33"/>
          <w:sz w:val="30"/>
          <w:szCs w:val="30"/>
        </w:rPr>
        <w:t>sarà una storia prevalentemente economica…forse la meno affascinante per i non addetti ai lavori, ma fondamentale per la sopravvivenza di un’azienda…quella fatta di Leggi e di numeri”.  </w:t>
      </w:r>
      <w:r w:rsidR="00734284">
        <w:rPr>
          <w:rFonts w:ascii="Times" w:hAnsi="Times" w:cs="Times"/>
          <w:color w:val="272C33"/>
          <w:sz w:val="30"/>
          <w:szCs w:val="30"/>
        </w:rPr>
        <w:t xml:space="preserve">Leggi e numeri che lui conosce bene, essendo </w:t>
      </w:r>
      <w:proofErr w:type="gramStart"/>
      <w:r w:rsidR="00734284">
        <w:rPr>
          <w:rFonts w:ascii="Times" w:hAnsi="Times" w:cs="Times"/>
          <w:color w:val="272C33"/>
          <w:sz w:val="30"/>
          <w:szCs w:val="30"/>
        </w:rPr>
        <w:t>stato</w:t>
      </w:r>
      <w:proofErr w:type="gramEnd"/>
      <w:r w:rsidR="00734284">
        <w:rPr>
          <w:rFonts w:ascii="Times" w:hAnsi="Times" w:cs="Times"/>
          <w:color w:val="272C33"/>
          <w:sz w:val="30"/>
          <w:szCs w:val="30"/>
        </w:rPr>
        <w:t xml:space="preserve"> per decine di anni il Direttore amministrativo e finanziario di questa SPA.</w:t>
      </w:r>
    </w:p>
    <w:p w:rsidR="00734284" w:rsidRDefault="00734284" w:rsidP="001A6021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272C33"/>
          <w:sz w:val="30"/>
          <w:szCs w:val="30"/>
        </w:rPr>
      </w:pPr>
      <w:proofErr w:type="gramStart"/>
      <w:r>
        <w:rPr>
          <w:rFonts w:ascii="Times" w:hAnsi="Times" w:cs="Times"/>
          <w:color w:val="272C33"/>
          <w:sz w:val="30"/>
          <w:szCs w:val="30"/>
        </w:rPr>
        <w:t>Ma</w:t>
      </w:r>
      <w:proofErr w:type="gramEnd"/>
      <w:r>
        <w:rPr>
          <w:rFonts w:ascii="Times" w:hAnsi="Times" w:cs="Times"/>
          <w:color w:val="272C33"/>
          <w:sz w:val="30"/>
          <w:szCs w:val="30"/>
        </w:rPr>
        <w:t xml:space="preserve"> il lettore non si scoraggi.  Il linguaggio è scorrevole, la ripartizione della materia chiara, affascinanti le vicende aziendali; soprattutto ci rendiamo subito conto che</w:t>
      </w:r>
      <w:proofErr w:type="gramStart"/>
      <w:r>
        <w:rPr>
          <w:rFonts w:ascii="Times" w:hAnsi="Times" w:cs="Times"/>
          <w:color w:val="272C33"/>
          <w:sz w:val="30"/>
          <w:szCs w:val="30"/>
        </w:rPr>
        <w:t xml:space="preserve">  </w:t>
      </w:r>
      <w:proofErr w:type="gramEnd"/>
      <w:r>
        <w:rPr>
          <w:rFonts w:ascii="Times" w:hAnsi="Times" w:cs="Times"/>
          <w:color w:val="272C33"/>
          <w:sz w:val="30"/>
          <w:szCs w:val="30"/>
        </w:rPr>
        <w:t>nel leggere la “piccola storia” di questa società centenaria, ripercorriamo la storia nazionale e mondiale del Novecento e questo la rende ancora più interessante,  facendoci toccare con mano come le vicende nazionali e locali sempre si intreccino.</w:t>
      </w:r>
    </w:p>
    <w:p w:rsidR="00734284" w:rsidRDefault="00734284" w:rsidP="001A6021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272C33"/>
          <w:sz w:val="30"/>
          <w:szCs w:val="30"/>
        </w:rPr>
      </w:pPr>
      <w:r>
        <w:rPr>
          <w:rFonts w:ascii="Times" w:hAnsi="Times" w:cs="Times"/>
          <w:color w:val="272C33"/>
          <w:sz w:val="30"/>
          <w:szCs w:val="30"/>
        </w:rPr>
        <w:t xml:space="preserve">La SPA in questione nacque nel 1914 come Società Anonima per la costruzione e gestione di una Ferrovia in Concessione nel territorio della </w:t>
      </w:r>
      <w:proofErr w:type="spellStart"/>
      <w:r>
        <w:rPr>
          <w:rFonts w:ascii="Times" w:hAnsi="Times" w:cs="Times"/>
          <w:color w:val="272C33"/>
          <w:sz w:val="30"/>
          <w:szCs w:val="30"/>
        </w:rPr>
        <w:t>Val</w:t>
      </w:r>
      <w:proofErr w:type="spellEnd"/>
      <w:r>
        <w:rPr>
          <w:rFonts w:ascii="Times" w:hAnsi="Times" w:cs="Times"/>
          <w:color w:val="272C33"/>
          <w:sz w:val="30"/>
          <w:szCs w:val="30"/>
        </w:rPr>
        <w:t xml:space="preserve"> di Chiana.  Fondata e gestita da soci privati, dopo aver inglobato anche la ferrovia del Casentino durante la ricostruzione del dopoguerra, fu acquistata dagli Enti locali del territorio aretino e senese alla fine degli anni sessanta. </w:t>
      </w:r>
      <w:proofErr w:type="gramStart"/>
      <w:r>
        <w:rPr>
          <w:rFonts w:ascii="Times" w:hAnsi="Times" w:cs="Times"/>
          <w:color w:val="272C33"/>
          <w:sz w:val="30"/>
          <w:szCs w:val="30"/>
        </w:rPr>
        <w:t>Più o meno</w:t>
      </w:r>
      <w:proofErr w:type="gramEnd"/>
      <w:r>
        <w:rPr>
          <w:rFonts w:ascii="Times" w:hAnsi="Times" w:cs="Times"/>
          <w:color w:val="272C33"/>
          <w:sz w:val="30"/>
          <w:szCs w:val="30"/>
        </w:rPr>
        <w:t xml:space="preserve"> negli stessi anni cominciò ad inglobare anche il trasporto su gomma del territorio fino a rilevare, nel 2008, anche la rete urbana di Arezzo. Oggi, a seguito delle politiche regionali sulle liberalizzazioni (assegnazione del Trasporto pubblico mediante gare), LFI è diventata una Holding e detiene immobili e partecipazioni in società di Trasporto, due delle quali controllate.</w:t>
      </w:r>
    </w:p>
    <w:p w:rsidR="00734284" w:rsidRDefault="00734284" w:rsidP="001A6021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272C33"/>
          <w:sz w:val="30"/>
          <w:szCs w:val="30"/>
        </w:rPr>
      </w:pPr>
      <w:r>
        <w:rPr>
          <w:rFonts w:ascii="Times" w:hAnsi="Times" w:cs="Times"/>
          <w:color w:val="272C33"/>
          <w:sz w:val="30"/>
          <w:szCs w:val="30"/>
        </w:rPr>
        <w:t xml:space="preserve">Così sintetizzata, la storia </w:t>
      </w:r>
      <w:proofErr w:type="gramStart"/>
      <w:r>
        <w:rPr>
          <w:rFonts w:ascii="Times" w:hAnsi="Times" w:cs="Times"/>
          <w:color w:val="272C33"/>
          <w:sz w:val="30"/>
          <w:szCs w:val="30"/>
        </w:rPr>
        <w:t xml:space="preserve">dell’ </w:t>
      </w:r>
      <w:proofErr w:type="gramEnd"/>
      <w:r>
        <w:rPr>
          <w:rFonts w:ascii="Times" w:hAnsi="Times" w:cs="Times"/>
          <w:color w:val="272C33"/>
          <w:sz w:val="30"/>
          <w:szCs w:val="30"/>
        </w:rPr>
        <w:t xml:space="preserve">azienda sembra lineare e in sempre  progressivo sviluppo, ma, leggendo, ci accorgiamo che è stata tutt’altro. Come una barca in mezzo ad una perenne tempesta, è avanzata nel tempo cercando di non affondare tra ricorrenti marosi: due guerre mondiali; crisi societarie con serio rischio di fallimento; esposti di dipendenti; Leggi </w:t>
      </w:r>
      <w:proofErr w:type="gramStart"/>
      <w:r>
        <w:rPr>
          <w:rFonts w:ascii="Times" w:hAnsi="Times" w:cs="Times"/>
          <w:color w:val="272C33"/>
          <w:sz w:val="30"/>
          <w:szCs w:val="30"/>
        </w:rPr>
        <w:t>auspicate</w:t>
      </w:r>
      <w:proofErr w:type="gramEnd"/>
      <w:r>
        <w:rPr>
          <w:rFonts w:ascii="Times" w:hAnsi="Times" w:cs="Times"/>
          <w:color w:val="272C33"/>
          <w:sz w:val="30"/>
          <w:szCs w:val="30"/>
        </w:rPr>
        <w:t xml:space="preserve"> che giungevano in ritardo; mancato e ingiustificato rinnovo della Concessione ferroviaria (riottenuta solo dopo alcuni anni con sentenza del TAR); necessità continua di adeguarsi alle esigenze dell’utenza e ai mutamenti politico-economici nonché tecnologici.</w:t>
      </w:r>
    </w:p>
    <w:p w:rsidR="00734284" w:rsidRDefault="00734284" w:rsidP="001A6021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272C33"/>
          <w:sz w:val="30"/>
          <w:szCs w:val="30"/>
        </w:rPr>
      </w:pPr>
      <w:r>
        <w:rPr>
          <w:rFonts w:ascii="Times" w:hAnsi="Times" w:cs="Times"/>
          <w:color w:val="272C33"/>
          <w:sz w:val="30"/>
          <w:szCs w:val="30"/>
        </w:rPr>
        <w:t xml:space="preserve">Si </w:t>
      </w:r>
      <w:proofErr w:type="gramStart"/>
      <w:r>
        <w:rPr>
          <w:rFonts w:ascii="Times" w:hAnsi="Times" w:cs="Times"/>
          <w:color w:val="272C33"/>
          <w:sz w:val="30"/>
          <w:szCs w:val="30"/>
        </w:rPr>
        <w:t>avverte</w:t>
      </w:r>
      <w:proofErr w:type="gramEnd"/>
      <w:r>
        <w:rPr>
          <w:rFonts w:ascii="Times" w:hAnsi="Times" w:cs="Times"/>
          <w:color w:val="272C33"/>
          <w:sz w:val="30"/>
          <w:szCs w:val="30"/>
        </w:rPr>
        <w:t xml:space="preserve">, pagina dopo pagina, il travaglio e l’ansia costante dei vari management per riuscire, in una corsa contro il tempo e le avversità, a mantenerla in vita, sana e produttiva.  Ed è perciò che l’autore </w:t>
      </w:r>
      <w:proofErr w:type="gramStart"/>
      <w:r>
        <w:rPr>
          <w:rFonts w:ascii="Times" w:hAnsi="Times" w:cs="Times"/>
          <w:color w:val="272C33"/>
          <w:sz w:val="30"/>
          <w:szCs w:val="30"/>
        </w:rPr>
        <w:t>conclude</w:t>
      </w:r>
      <w:proofErr w:type="gramEnd"/>
      <w:r>
        <w:rPr>
          <w:rFonts w:ascii="Times" w:hAnsi="Times" w:cs="Times"/>
          <w:color w:val="272C33"/>
          <w:sz w:val="30"/>
          <w:szCs w:val="30"/>
        </w:rPr>
        <w:t xml:space="preserve"> con orgoglio </w:t>
      </w:r>
      <w:r>
        <w:rPr>
          <w:rFonts w:ascii="Times" w:hAnsi="Times" w:cs="Times"/>
          <w:i/>
          <w:iCs/>
          <w:color w:val="272C33"/>
          <w:sz w:val="30"/>
          <w:szCs w:val="30"/>
        </w:rPr>
        <w:t xml:space="preserve">“…La forza della Società è cresciuta grazie alla cura data all’aspetto finanziario e patrimoniale, che ha costituito prima una necessità, per uscire dalla crisi del 1976, e poi una virtù, funzionale al buon governo. Virtù che si è consolidata nel tempo e che le ha permesso di evitare la richiesta di risorse finanziarie ai propri soci….oltre che di proteggersi dalle insidie di un settore </w:t>
      </w:r>
      <w:proofErr w:type="gramStart"/>
      <w:r>
        <w:rPr>
          <w:rFonts w:ascii="Times" w:hAnsi="Times" w:cs="Times"/>
          <w:i/>
          <w:iCs/>
          <w:color w:val="272C33"/>
          <w:sz w:val="30"/>
          <w:szCs w:val="30"/>
        </w:rPr>
        <w:t>estremamente</w:t>
      </w:r>
      <w:proofErr w:type="gramEnd"/>
      <w:r>
        <w:rPr>
          <w:rFonts w:ascii="Times" w:hAnsi="Times" w:cs="Times"/>
          <w:i/>
          <w:iCs/>
          <w:color w:val="272C33"/>
          <w:sz w:val="30"/>
          <w:szCs w:val="30"/>
        </w:rPr>
        <w:t xml:space="preserve"> mutevole, con un andamento congiunturale, che può registrare periodi di abbondanza di risorse pubbliche e periodi di carenza delle stesse, come quello attuale.”</w:t>
      </w:r>
    </w:p>
    <w:p w:rsidR="00734284" w:rsidRDefault="00734284" w:rsidP="001A6021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272C33"/>
          <w:sz w:val="30"/>
          <w:szCs w:val="30"/>
        </w:rPr>
      </w:pPr>
      <w:r>
        <w:rPr>
          <w:rFonts w:ascii="Times" w:hAnsi="Times" w:cs="Times"/>
          <w:color w:val="272C33"/>
          <w:sz w:val="30"/>
          <w:szCs w:val="30"/>
        </w:rPr>
        <w:t>Ogni evento descritto è arricchito da note esaustive, contenenti</w:t>
      </w:r>
      <w:proofErr w:type="gramStart"/>
      <w:r>
        <w:rPr>
          <w:rFonts w:ascii="Times" w:hAnsi="Times" w:cs="Times"/>
          <w:color w:val="272C33"/>
          <w:sz w:val="30"/>
          <w:szCs w:val="30"/>
        </w:rPr>
        <w:t xml:space="preserve">  </w:t>
      </w:r>
      <w:proofErr w:type="gramEnd"/>
      <w:r>
        <w:rPr>
          <w:rFonts w:ascii="Times" w:hAnsi="Times" w:cs="Times"/>
          <w:color w:val="272C33"/>
          <w:sz w:val="30"/>
          <w:szCs w:val="30"/>
        </w:rPr>
        <w:t>una  miniera  di informazioni. A corredo del libro si segnala l’utile appendice in cui sono schematizzati</w:t>
      </w:r>
      <w:proofErr w:type="gramStart"/>
      <w:r>
        <w:rPr>
          <w:rFonts w:ascii="Times" w:hAnsi="Times" w:cs="Times"/>
          <w:color w:val="272C33"/>
          <w:sz w:val="30"/>
          <w:szCs w:val="30"/>
        </w:rPr>
        <w:t xml:space="preserve">  </w:t>
      </w:r>
      <w:proofErr w:type="gramEnd"/>
      <w:r>
        <w:rPr>
          <w:rFonts w:ascii="Times" w:hAnsi="Times" w:cs="Times"/>
          <w:color w:val="272C33"/>
          <w:sz w:val="30"/>
          <w:szCs w:val="30"/>
        </w:rPr>
        <w:t xml:space="preserve">i dati principali della storia aziendale.  Il libro può </w:t>
      </w:r>
      <w:proofErr w:type="gramStart"/>
      <w:r>
        <w:rPr>
          <w:rFonts w:ascii="Times" w:hAnsi="Times" w:cs="Times"/>
          <w:color w:val="272C33"/>
          <w:sz w:val="30"/>
          <w:szCs w:val="30"/>
        </w:rPr>
        <w:t>risultare</w:t>
      </w:r>
      <w:proofErr w:type="gramEnd"/>
      <w:r>
        <w:rPr>
          <w:rFonts w:ascii="Times" w:hAnsi="Times" w:cs="Times"/>
          <w:color w:val="272C33"/>
          <w:sz w:val="30"/>
          <w:szCs w:val="30"/>
        </w:rPr>
        <w:t xml:space="preserve"> interessante anche a chi non si fosse mai avvicinato al tema della  gestione del Trasporto pubblico, perché potrà rendersi conto non solo che è un mondo estremamente complesso, ma anche che chi vi opera in positivo è animato da una grande passione e vi investe tutte le sue energie. Gli abitanti dell’aretino vi troveranno conservata e narrata con chiarezza la storia dei loro treni e autobus, i quali tanto hanno contribuito allo sviluppo del</w:t>
      </w:r>
      <w:proofErr w:type="gramStart"/>
      <w:r>
        <w:rPr>
          <w:rFonts w:ascii="Times" w:hAnsi="Times" w:cs="Times"/>
          <w:color w:val="272C33"/>
          <w:sz w:val="30"/>
          <w:szCs w:val="30"/>
        </w:rPr>
        <w:t xml:space="preserve">  </w:t>
      </w:r>
      <w:proofErr w:type="gramEnd"/>
      <w:r>
        <w:rPr>
          <w:rFonts w:ascii="Times" w:hAnsi="Times" w:cs="Times"/>
          <w:color w:val="272C33"/>
          <w:sz w:val="30"/>
          <w:szCs w:val="30"/>
        </w:rPr>
        <w:t>territorio e che sono sicuramente impressi nella loro memoria di studenti e/o di lavoratori.</w:t>
      </w:r>
    </w:p>
    <w:p w:rsidR="00BB1332" w:rsidRDefault="001A6021" w:rsidP="001A6021">
      <w:pPr>
        <w:jc w:val="both"/>
      </w:pPr>
    </w:p>
    <w:sectPr w:rsidR="00BB1332" w:rsidSect="00FF7471">
      <w:pgSz w:w="12240" w:h="15840"/>
      <w:pgMar w:top="1417" w:right="1134" w:bottom="1134" w:left="1134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34284"/>
    <w:rsid w:val="001A6021"/>
    <w:rsid w:val="00734284"/>
    <w:rsid w:val="0092028B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1332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593</Words>
  <Characters>3383</Characters>
  <Application>Microsoft Macintosh Word</Application>
  <DocSecurity>0</DocSecurity>
  <Lines>28</Lines>
  <Paragraphs>6</Paragraphs>
  <ScaleCrop>false</ScaleCrop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Franca Canapini</dc:creator>
  <cp:keywords/>
  <cp:lastModifiedBy>Franca Canapini</cp:lastModifiedBy>
  <cp:revision>2</cp:revision>
  <dcterms:created xsi:type="dcterms:W3CDTF">2016-07-17T17:37:00Z</dcterms:created>
  <dcterms:modified xsi:type="dcterms:W3CDTF">2016-07-20T20:15:00Z</dcterms:modified>
</cp:coreProperties>
</file>